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004" w:rsidRPr="00BA2172" w:rsidRDefault="00C14004" w:rsidP="00C14004">
      <w:pPr>
        <w:spacing w:before="120" w:after="120"/>
        <w:ind w:firstLine="567"/>
        <w:jc w:val="both"/>
        <w:rPr>
          <w:b/>
          <w:vertAlign w:val="subscript"/>
          <w:lang w:val="nl-NL"/>
        </w:rPr>
      </w:pPr>
      <w:r>
        <w:rPr>
          <w:b/>
          <w:lang w:val="nl-NL"/>
        </w:rPr>
        <w:t>4</w:t>
      </w:r>
      <w:r w:rsidRPr="00BA2172">
        <w:rPr>
          <w:b/>
          <w:lang w:val="nl-NL"/>
        </w:rPr>
        <w:t xml:space="preserve">. </w:t>
      </w:r>
      <w:r w:rsidRPr="00BA2172">
        <w:rPr>
          <w:b/>
        </w:rPr>
        <w:t>Thủ tục Đăng ký công bố hợp chuẩn dựa trên kết quả chứng nhận hợp chuẩn của tổ chức chứng nhận</w:t>
      </w:r>
      <w:r>
        <w:rPr>
          <w:b/>
        </w:rPr>
        <w:t xml:space="preserve"> (2.001209.000.00.00.H50).</w:t>
      </w:r>
    </w:p>
    <w:p w:rsidR="00C14004" w:rsidRPr="00B66DC0" w:rsidRDefault="00C14004" w:rsidP="00C14004">
      <w:pPr>
        <w:spacing w:before="60" w:after="60"/>
        <w:ind w:firstLine="337"/>
        <w:jc w:val="both"/>
        <w:rPr>
          <w:b/>
          <w:bCs/>
        </w:rPr>
      </w:pPr>
      <w:r>
        <w:rPr>
          <w:b/>
          <w:lang w:val="nl-NL"/>
        </w:rPr>
        <w:t xml:space="preserve">a) </w:t>
      </w:r>
      <w:r w:rsidRPr="00B66DC0">
        <w:rPr>
          <w:b/>
          <w:bCs/>
        </w:rPr>
        <w:t>Trình tự thực hiện</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rStyle w:val="Emphasis"/>
          <w:b/>
          <w:bCs/>
          <w:sz w:val="28"/>
          <w:szCs w:val="28"/>
          <w:bdr w:val="none" w:sz="0" w:space="0" w:color="auto" w:frame="1"/>
        </w:rPr>
        <w:t>Bước 1: </w:t>
      </w:r>
      <w:r w:rsidRPr="00B66DC0">
        <w:rPr>
          <w:sz w:val="28"/>
          <w:szCs w:val="28"/>
        </w:rPr>
        <w:t>Tiếp nhận hồ sơ</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Tổ chức, cá nhân có nhu cầu đăng ký công bố sản phẩm, hàng hóa, dịch vụ, quá trình, môi trường phù hợp với tiêu chuẩn tương ứng, nộp hồ sơ đăng ký công bố hợp chuẩn tới Trung tâm Phục vụ Hành chính công Quảng Trị nơi tổ chức, cá nhân sản xuất đăng ký doanh nghiệp hoặc đăng ký hộ kinh doanh.</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rStyle w:val="Emphasis"/>
          <w:b/>
          <w:bCs/>
          <w:sz w:val="28"/>
          <w:szCs w:val="28"/>
          <w:bdr w:val="none" w:sz="0" w:space="0" w:color="auto" w:frame="1"/>
        </w:rPr>
        <w:t>Bước 2: </w:t>
      </w:r>
      <w:r w:rsidRPr="00B66DC0">
        <w:rPr>
          <w:sz w:val="28"/>
          <w:szCs w:val="28"/>
        </w:rPr>
        <w:t>Xử lý hồ sơ</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Chi cục Tiêu chuẩn Đo lường Chất lượng kiểm tra tính đầy đủ của hồ sơ:</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Trường hợp hồ sơ không đầy đủ theo quy định, Chi cục Tiêu chuẩn Đo lường Chất lượng (sau đây viết tắt là Chi cục) thông báo bằng văn bản đến tổ chức, cá nhân công bố hợp chuẩn đề nghị bổ sung các loại giấy tờ theo quy định. Sau 15 (mười lăm) ngày làm việc kể từ ngày gửi văn bản mà hồ sơ đăng ký công bố hợp chuẩn không được bổ sung đầy đủ theo quy định, Chi cục có quyền hủy bỏ việc xử lý đối với hồ sơ này.</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Trường hợp hồ sơ công bố hợp chuẩn đầy đủ và hợp lệ, Chi cục ban hành Thông báo tiếp nhận hồ sơ đăng ký công bố hợp chuẩn cho tổ chức, cá nhân công bố hợp chuẩn.</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Trường hợp hồ sơ đăng ký công bố hợp chuẩn đầy đủ nhưng không hợp lệ, Chi cục thông báo bằng văn bản cho tổ chức, cá nhân công bố hợp chuẩn về lý do không tiếp nhận hồ sơ.</w:t>
      </w:r>
    </w:p>
    <w:p w:rsidR="00C14004" w:rsidRDefault="00C14004" w:rsidP="00C14004">
      <w:pPr>
        <w:spacing w:before="120" w:after="120"/>
        <w:ind w:firstLine="567"/>
        <w:jc w:val="both"/>
      </w:pPr>
      <w:r w:rsidRPr="00B66DC0">
        <w:rPr>
          <w:rStyle w:val="Emphasis"/>
          <w:b/>
          <w:bCs/>
          <w:bdr w:val="none" w:sz="0" w:space="0" w:color="auto" w:frame="1"/>
        </w:rPr>
        <w:t>Bước 3:</w:t>
      </w:r>
      <w:r w:rsidRPr="00B66DC0">
        <w:t> Trả kết quả.</w:t>
      </w:r>
    </w:p>
    <w:p w:rsidR="00C14004" w:rsidRPr="00B66DC0" w:rsidRDefault="00C14004" w:rsidP="00C14004">
      <w:pPr>
        <w:spacing w:before="60" w:after="60"/>
        <w:ind w:firstLine="567"/>
        <w:jc w:val="both"/>
        <w:rPr>
          <w:b/>
          <w:bCs/>
        </w:rPr>
      </w:pPr>
      <w:r w:rsidRPr="00BA2172">
        <w:rPr>
          <w:b/>
        </w:rPr>
        <w:t>b)</w:t>
      </w:r>
      <w:r w:rsidRPr="00B66DC0">
        <w:rPr>
          <w:b/>
          <w:bCs/>
        </w:rPr>
        <w:t>Cách thức thực hiện</w:t>
      </w:r>
    </w:p>
    <w:p w:rsidR="00C14004" w:rsidRPr="00B66DC0" w:rsidRDefault="00C14004" w:rsidP="00C14004">
      <w:pPr>
        <w:spacing w:before="60" w:after="60"/>
        <w:ind w:firstLine="567"/>
        <w:jc w:val="both"/>
        <w:textAlignment w:val="baseline"/>
      </w:pPr>
      <w:r w:rsidRPr="00B66DC0">
        <w:t>- Nộp hồ sơ qua đường bưu điện hoặc nộp trực tiếp tại Trung tâm Phục vụ Hành chính công Quảng Trị.</w:t>
      </w:r>
    </w:p>
    <w:p w:rsidR="00C14004" w:rsidRDefault="00C14004" w:rsidP="00C14004">
      <w:pPr>
        <w:spacing w:before="120" w:after="120"/>
        <w:ind w:firstLine="567"/>
        <w:jc w:val="both"/>
      </w:pPr>
      <w:r w:rsidRPr="00B66DC0">
        <w:t>- Trả kết quả tại Trung tâm Phục vụ hành chính công tỉnh Quảng Trị hoặc qua đường bưu điện.</w:t>
      </w:r>
    </w:p>
    <w:p w:rsidR="00C14004" w:rsidRPr="00B66DC0" w:rsidRDefault="00C14004" w:rsidP="00C14004">
      <w:pPr>
        <w:spacing w:before="60" w:after="60"/>
        <w:ind w:firstLine="337"/>
        <w:jc w:val="both"/>
        <w:rPr>
          <w:b/>
          <w:bCs/>
        </w:rPr>
      </w:pPr>
      <w:r>
        <w:rPr>
          <w:b/>
        </w:rPr>
        <w:t xml:space="preserve">c) </w:t>
      </w:r>
      <w:r w:rsidRPr="00B66DC0">
        <w:rPr>
          <w:b/>
        </w:rPr>
        <w:t>Thành phần, số lượng hồ sơ:</w:t>
      </w:r>
    </w:p>
    <w:p w:rsidR="00C14004" w:rsidRPr="00BA2172" w:rsidRDefault="00C14004" w:rsidP="00C14004">
      <w:pPr>
        <w:spacing w:before="60" w:after="60"/>
        <w:ind w:firstLine="337"/>
        <w:jc w:val="both"/>
        <w:rPr>
          <w:b/>
          <w:bCs/>
          <w:i/>
        </w:rPr>
      </w:pPr>
      <w:r w:rsidRPr="00BA2172">
        <w:rPr>
          <w:b/>
          <w:i/>
        </w:rPr>
        <w:t>* Thành phần hồ sơ:</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Mẫu Bản công bố hợp chuẩn Phụ lục ban hành kèm theo</w:t>
      </w:r>
      <w:r w:rsidRPr="00B66DC0">
        <w:rPr>
          <w:sz w:val="28"/>
          <w:szCs w:val="28"/>
          <w:lang w:val="vi-VN"/>
        </w:rPr>
        <w:t xml:space="preserve"> Thông tư số 28/2012/TT-BKHCN</w:t>
      </w:r>
      <w:r w:rsidRPr="00B66DC0">
        <w:rPr>
          <w:sz w:val="28"/>
          <w:szCs w:val="28"/>
        </w:rPr>
        <w:t>.</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xml:space="preserve">+ Bản sao y bản chính giấy tờ chứng minh về việc thực hiện sản xuất, kinh doanh của tổ chức, cá nhân công bố hợp chuẩn (Giấy đăng ký doanh nghiệp hoặc </w:t>
      </w:r>
      <w:r w:rsidRPr="00B66DC0">
        <w:rPr>
          <w:sz w:val="28"/>
          <w:szCs w:val="28"/>
        </w:rPr>
        <w:lastRenderedPageBreak/>
        <w:t>Giấy đăng ký kinh doanh hoặc Đăng ký hộ kinh doanh hoặc Giấy chứng nhận đầu tư hoặc Quyết định thành lập hoặc Giấy tờ khác theo quy định của pháp luật).</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Bản sao y bản chính tiêu chuẩn sử dụng làm căn cứ để công bố.</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Bản sao y bản chính Giấy chứng nhận hợp chuẩn do tổ chức chứng nhận đã đăng ký cấp kèm theo mẫu dấu hợp chuẩn.</w:t>
      </w:r>
    </w:p>
    <w:p w:rsidR="00C14004" w:rsidRPr="00BA2172" w:rsidRDefault="00C14004" w:rsidP="00C14004">
      <w:pPr>
        <w:spacing w:before="120" w:after="120"/>
        <w:ind w:firstLine="567"/>
        <w:jc w:val="both"/>
        <w:rPr>
          <w:b/>
          <w:lang w:val="nl-NL"/>
        </w:rPr>
      </w:pPr>
      <w:r w:rsidRPr="00B66DC0">
        <w:t>Trong quá trình xem xét hồ sơ, nếu cần thiết sẽ xem xét, đối chiếu với bản gốc hoặc yêu cầu bổ sung bản sao có chứng thực.</w:t>
      </w:r>
    </w:p>
    <w:p w:rsidR="00C14004" w:rsidRDefault="00C14004" w:rsidP="00C14004">
      <w:pPr>
        <w:pStyle w:val="NormalWeb"/>
        <w:spacing w:before="60" w:beforeAutospacing="0" w:after="60" w:afterAutospacing="0"/>
        <w:ind w:firstLine="567"/>
        <w:jc w:val="both"/>
        <w:textAlignment w:val="baseline"/>
        <w:rPr>
          <w:sz w:val="28"/>
          <w:szCs w:val="28"/>
        </w:rPr>
      </w:pPr>
      <w:r w:rsidRPr="00BA2172">
        <w:rPr>
          <w:b/>
          <w:i/>
          <w:sz w:val="28"/>
          <w:szCs w:val="28"/>
        </w:rPr>
        <w:t>*Số lượng hồ sơ:</w:t>
      </w:r>
      <w:r w:rsidRPr="00B66DC0">
        <w:rPr>
          <w:sz w:val="28"/>
          <w:szCs w:val="28"/>
        </w:rPr>
        <w:t xml:space="preserve"> 02 bộ (01 bộ nộp cho Chi cục; 01 bộ do tổ chức, cá nhân lưu).</w:t>
      </w:r>
    </w:p>
    <w:p w:rsidR="00C14004" w:rsidRPr="00B66DC0" w:rsidRDefault="00C14004" w:rsidP="00C14004">
      <w:pPr>
        <w:spacing w:before="60" w:after="60"/>
        <w:ind w:firstLine="337"/>
        <w:jc w:val="both"/>
        <w:rPr>
          <w:b/>
          <w:bCs/>
        </w:rPr>
      </w:pPr>
      <w:r>
        <w:rPr>
          <w:b/>
          <w:bCs/>
        </w:rPr>
        <w:t xml:space="preserve">d) </w:t>
      </w:r>
      <w:r w:rsidRPr="00B66DC0">
        <w:rPr>
          <w:b/>
          <w:bCs/>
        </w:rPr>
        <w:t>Thời hạn giải quyết</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xml:space="preserve">- Thời gian thông báo bằng văn bản đề nghị bổ sung khi hồ sơ không đầy đủ: 03 ngày làm việc. </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Thời hạn bổ sung hồ sơ: 15 ngày làm việc.</w:t>
      </w:r>
    </w:p>
    <w:p w:rsidR="00C14004" w:rsidRPr="00B66DC0" w:rsidRDefault="00C14004" w:rsidP="00C14004">
      <w:pPr>
        <w:pStyle w:val="NormalWeb"/>
        <w:spacing w:before="60" w:beforeAutospacing="0" w:after="60" w:afterAutospacing="0"/>
        <w:ind w:firstLine="337"/>
        <w:jc w:val="both"/>
        <w:textAlignment w:val="baseline"/>
        <w:rPr>
          <w:sz w:val="28"/>
          <w:szCs w:val="28"/>
        </w:rPr>
      </w:pPr>
      <w:r w:rsidRPr="00B66DC0">
        <w:rPr>
          <w:sz w:val="28"/>
          <w:szCs w:val="28"/>
        </w:rPr>
        <w:t>- Thời hạn ra thông báo không tiếp nhận hồ sơ đăng ký khi hồ sơ đầy đủ nhưng không hợp lệ: 05 ngày làm việc.</w:t>
      </w:r>
    </w:p>
    <w:p w:rsidR="00C14004" w:rsidRDefault="00C14004" w:rsidP="00C14004">
      <w:pPr>
        <w:pStyle w:val="NormalWeb"/>
        <w:spacing w:before="60" w:beforeAutospacing="0" w:after="60" w:afterAutospacing="0"/>
        <w:ind w:firstLine="567"/>
        <w:jc w:val="both"/>
        <w:textAlignment w:val="baseline"/>
        <w:rPr>
          <w:b/>
          <w:sz w:val="28"/>
          <w:szCs w:val="28"/>
        </w:rPr>
      </w:pPr>
      <w:r w:rsidRPr="00B66DC0">
        <w:rPr>
          <w:sz w:val="28"/>
          <w:szCs w:val="28"/>
        </w:rPr>
        <w:t>- Thời hạn ra Thông báo tiếp nhận hồ sơ đăng ký công bố hợp chuẩn. sau khi hồ sơ đầy đủ và hợp lệ: 05 ngày làm việc.</w:t>
      </w:r>
    </w:p>
    <w:p w:rsidR="00C14004" w:rsidRDefault="00C14004" w:rsidP="00C14004">
      <w:pPr>
        <w:pStyle w:val="NormalWeb"/>
        <w:spacing w:before="60" w:beforeAutospacing="0" w:after="60" w:afterAutospacing="0"/>
        <w:ind w:firstLine="567"/>
        <w:jc w:val="both"/>
        <w:textAlignment w:val="baseline"/>
        <w:rPr>
          <w:sz w:val="28"/>
        </w:rPr>
      </w:pPr>
      <w:r w:rsidRPr="00B66DC0">
        <w:rPr>
          <w:b/>
          <w:sz w:val="28"/>
        </w:rPr>
        <w:t xml:space="preserve">e) Đối tượng thực hiện thủ tục hành chính: </w:t>
      </w:r>
      <w:r w:rsidRPr="00B66DC0">
        <w:rPr>
          <w:sz w:val="28"/>
        </w:rPr>
        <w:t>Tổ chức, cá nhân có nhu cầu đăng ký công bố sản phẩm, hàng hóa, dịch vụ, quá trình, môi trường phù hợp với tiêu chuẩn tương ứng.</w:t>
      </w:r>
    </w:p>
    <w:p w:rsidR="00C14004" w:rsidRDefault="00C14004" w:rsidP="00C14004">
      <w:pPr>
        <w:pStyle w:val="NormalWeb"/>
        <w:spacing w:before="60" w:beforeAutospacing="0" w:after="60" w:afterAutospacing="0"/>
        <w:ind w:firstLine="567"/>
        <w:jc w:val="both"/>
        <w:textAlignment w:val="baseline"/>
        <w:rPr>
          <w:sz w:val="28"/>
          <w:szCs w:val="28"/>
        </w:rPr>
      </w:pPr>
      <w:r>
        <w:rPr>
          <w:b/>
          <w:szCs w:val="28"/>
        </w:rPr>
        <w:t xml:space="preserve">f) </w:t>
      </w:r>
      <w:r w:rsidRPr="00B66DC0">
        <w:rPr>
          <w:b/>
          <w:sz w:val="28"/>
          <w:szCs w:val="28"/>
        </w:rPr>
        <w:t xml:space="preserve">Cơ quan thực hiện thủ tục hành chính: </w:t>
      </w:r>
      <w:r w:rsidRPr="00B66DC0">
        <w:rPr>
          <w:sz w:val="28"/>
          <w:szCs w:val="28"/>
        </w:rPr>
        <w:t>Chi cục Tiêu chuẩn Đo lường Chất lượng Quảng Trị</w:t>
      </w:r>
      <w:r>
        <w:rPr>
          <w:sz w:val="28"/>
          <w:szCs w:val="28"/>
        </w:rPr>
        <w:t>.</w:t>
      </w:r>
    </w:p>
    <w:p w:rsidR="00C14004" w:rsidRDefault="00C14004" w:rsidP="00C14004">
      <w:pPr>
        <w:pStyle w:val="NormalWeb"/>
        <w:spacing w:before="60" w:beforeAutospacing="0" w:after="60" w:afterAutospacing="0"/>
        <w:ind w:firstLine="567"/>
        <w:jc w:val="both"/>
        <w:textAlignment w:val="baseline"/>
        <w:rPr>
          <w:sz w:val="28"/>
          <w:szCs w:val="28"/>
        </w:rPr>
      </w:pPr>
      <w:r w:rsidRPr="00B66DC0">
        <w:rPr>
          <w:b/>
          <w:sz w:val="28"/>
          <w:szCs w:val="28"/>
        </w:rPr>
        <w:t xml:space="preserve">g) Kết quả thực hiện thủ tục hành chính: </w:t>
      </w:r>
      <w:r w:rsidRPr="00B66DC0">
        <w:rPr>
          <w:sz w:val="28"/>
          <w:szCs w:val="28"/>
        </w:rPr>
        <w:t>Thông báo tiếp nhận hồ sơ công bố hợp chuẩn</w:t>
      </w:r>
      <w:r>
        <w:rPr>
          <w:sz w:val="28"/>
          <w:szCs w:val="28"/>
        </w:rPr>
        <w:t>.</w:t>
      </w:r>
    </w:p>
    <w:p w:rsidR="00C14004" w:rsidRDefault="00C14004" w:rsidP="00C14004">
      <w:pPr>
        <w:pStyle w:val="NormalWeb"/>
        <w:spacing w:before="60" w:beforeAutospacing="0" w:after="60" w:afterAutospacing="0"/>
        <w:ind w:firstLine="567"/>
        <w:jc w:val="both"/>
        <w:textAlignment w:val="baseline"/>
        <w:rPr>
          <w:sz w:val="28"/>
          <w:szCs w:val="28"/>
        </w:rPr>
      </w:pPr>
      <w:r w:rsidRPr="00B66DC0">
        <w:rPr>
          <w:b/>
          <w:bCs/>
          <w:sz w:val="28"/>
          <w:szCs w:val="28"/>
        </w:rPr>
        <w:t xml:space="preserve">h) Phí </w:t>
      </w:r>
      <w:r w:rsidRPr="00B66DC0">
        <w:rPr>
          <w:sz w:val="28"/>
          <w:szCs w:val="28"/>
        </w:rPr>
        <w:t>(nếu có): 150.000 đồng</w:t>
      </w:r>
      <w:r>
        <w:rPr>
          <w:sz w:val="28"/>
          <w:szCs w:val="28"/>
        </w:rPr>
        <w:t>.</w:t>
      </w:r>
    </w:p>
    <w:p w:rsidR="00C14004" w:rsidRDefault="00C14004" w:rsidP="00C14004">
      <w:pPr>
        <w:pStyle w:val="NormalWeb"/>
        <w:spacing w:before="60" w:beforeAutospacing="0" w:after="60" w:afterAutospacing="0"/>
        <w:ind w:firstLine="567"/>
        <w:jc w:val="both"/>
        <w:textAlignment w:val="baseline"/>
        <w:rPr>
          <w:sz w:val="28"/>
        </w:rPr>
      </w:pPr>
      <w:r w:rsidRPr="00B66DC0">
        <w:rPr>
          <w:b/>
          <w:sz w:val="28"/>
        </w:rPr>
        <w:t xml:space="preserve">i) Tên mẫu đơn, mẫu tờ khai </w:t>
      </w:r>
      <w:r w:rsidRPr="00B66DC0">
        <w:rPr>
          <w:sz w:val="28"/>
        </w:rPr>
        <w:t>(nếu có)</w:t>
      </w:r>
      <w:r w:rsidRPr="00B66DC0">
        <w:rPr>
          <w:b/>
          <w:sz w:val="28"/>
        </w:rPr>
        <w:t xml:space="preserve">: </w:t>
      </w:r>
      <w:r w:rsidRPr="00B66DC0">
        <w:rPr>
          <w:sz w:val="28"/>
        </w:rPr>
        <w:t>Mẫu Bản công bố hợp chuẩn Phụ lục ban hành kèm theo</w:t>
      </w:r>
      <w:r w:rsidRPr="00B66DC0">
        <w:rPr>
          <w:sz w:val="28"/>
          <w:lang w:val="vi-VN"/>
        </w:rPr>
        <w:t xml:space="preserve"> Thông tư số 28/2012/TT-BKHCN</w:t>
      </w:r>
      <w:r w:rsidRPr="00B66DC0">
        <w:rPr>
          <w:sz w:val="28"/>
        </w:rPr>
        <w:t>.</w:t>
      </w:r>
    </w:p>
    <w:p w:rsidR="00C14004" w:rsidRDefault="00C14004" w:rsidP="00C14004">
      <w:pPr>
        <w:pStyle w:val="NormalWeb"/>
        <w:spacing w:before="60" w:beforeAutospacing="0" w:after="60" w:afterAutospacing="0"/>
        <w:ind w:firstLine="567"/>
        <w:jc w:val="both"/>
        <w:textAlignment w:val="baseline"/>
        <w:rPr>
          <w:sz w:val="28"/>
        </w:rPr>
      </w:pPr>
      <w:r w:rsidRPr="00B66DC0">
        <w:rPr>
          <w:b/>
          <w:sz w:val="28"/>
        </w:rPr>
        <w:t>k) Yêu cầu, điều kiện thực hiện thủ tục hành chính</w:t>
      </w:r>
      <w:r w:rsidRPr="00B66DC0">
        <w:rPr>
          <w:sz w:val="28"/>
        </w:rPr>
        <w:t xml:space="preserve"> (nếu có)</w:t>
      </w:r>
      <w:r w:rsidRPr="00B66DC0">
        <w:rPr>
          <w:b/>
          <w:sz w:val="28"/>
        </w:rPr>
        <w:t xml:space="preserve">: </w:t>
      </w:r>
      <w:r w:rsidRPr="00B66DC0">
        <w:rPr>
          <w:sz w:val="28"/>
        </w:rPr>
        <w:t>Không</w:t>
      </w:r>
      <w:r>
        <w:rPr>
          <w:sz w:val="28"/>
        </w:rPr>
        <w:t>.</w:t>
      </w:r>
    </w:p>
    <w:p w:rsidR="00C14004" w:rsidRPr="00B66DC0" w:rsidRDefault="00C14004" w:rsidP="00C14004">
      <w:pPr>
        <w:spacing w:before="60" w:after="60"/>
        <w:ind w:firstLine="567"/>
        <w:jc w:val="both"/>
        <w:rPr>
          <w:b/>
          <w:bCs/>
        </w:rPr>
      </w:pPr>
      <w:r w:rsidRPr="00B66DC0">
        <w:rPr>
          <w:b/>
        </w:rPr>
        <w:t>l) Căn cứ pháp lý của thủ tục hành chính:</w:t>
      </w:r>
    </w:p>
    <w:p w:rsidR="00C14004" w:rsidRPr="00B66DC0" w:rsidRDefault="00C14004" w:rsidP="00C14004">
      <w:pPr>
        <w:spacing w:before="60" w:after="60"/>
        <w:ind w:left="337" w:firstLine="230"/>
        <w:jc w:val="both"/>
        <w:textAlignment w:val="baseline"/>
      </w:pPr>
      <w:r w:rsidRPr="00B66DC0">
        <w:t xml:space="preserve">- </w:t>
      </w:r>
      <w:hyperlink r:id="rId5" w:tgtFrame="_blank" w:tooltip="Luật 68/2006/QH11" w:history="1">
        <w:r w:rsidRPr="00B66DC0">
          <w:rPr>
            <w:rStyle w:val="Hyperlink"/>
            <w:bdr w:val="none" w:sz="0" w:space="0" w:color="auto" w:frame="1"/>
          </w:rPr>
          <w:t>Luật 68/2006/QH11</w:t>
        </w:r>
      </w:hyperlink>
    </w:p>
    <w:p w:rsidR="00C14004" w:rsidRPr="00B66DC0" w:rsidRDefault="00C14004" w:rsidP="00C14004">
      <w:pPr>
        <w:spacing w:before="60" w:after="60"/>
        <w:ind w:left="337" w:firstLine="230"/>
        <w:jc w:val="both"/>
        <w:textAlignment w:val="baseline"/>
      </w:pPr>
      <w:r w:rsidRPr="00B66DC0">
        <w:t xml:space="preserve">- </w:t>
      </w:r>
      <w:hyperlink r:id="rId6" w:tgtFrame="_blank" w:tooltip="Nghị định 127/2007/NĐ-CP" w:history="1">
        <w:r w:rsidRPr="00B66DC0">
          <w:rPr>
            <w:rStyle w:val="Hyperlink"/>
            <w:bdr w:val="none" w:sz="0" w:space="0" w:color="auto" w:frame="1"/>
          </w:rPr>
          <w:t>Nghị định 127/2007/NĐ-CP</w:t>
        </w:r>
      </w:hyperlink>
    </w:p>
    <w:p w:rsidR="00C14004" w:rsidRPr="00B66DC0" w:rsidRDefault="00C14004" w:rsidP="00C14004">
      <w:pPr>
        <w:spacing w:before="60" w:after="60"/>
        <w:ind w:left="337" w:firstLine="230"/>
        <w:jc w:val="both"/>
        <w:textAlignment w:val="baseline"/>
      </w:pPr>
      <w:r w:rsidRPr="00B66DC0">
        <w:t xml:space="preserve">- </w:t>
      </w:r>
      <w:hyperlink r:id="rId7" w:tgtFrame="_blank" w:tooltip="Luật 05/2007/QH12" w:history="1">
        <w:r w:rsidRPr="00B66DC0">
          <w:rPr>
            <w:rStyle w:val="Hyperlink"/>
            <w:bdr w:val="none" w:sz="0" w:space="0" w:color="auto" w:frame="1"/>
          </w:rPr>
          <w:t>Luật 05/2007/QH12</w:t>
        </w:r>
      </w:hyperlink>
    </w:p>
    <w:p w:rsidR="00C14004" w:rsidRPr="00B66DC0" w:rsidRDefault="00C14004" w:rsidP="00C14004">
      <w:pPr>
        <w:spacing w:before="60" w:after="60"/>
        <w:ind w:left="337" w:firstLine="230"/>
        <w:jc w:val="both"/>
        <w:textAlignment w:val="baseline"/>
      </w:pPr>
      <w:r w:rsidRPr="00B66DC0">
        <w:t xml:space="preserve">- </w:t>
      </w:r>
      <w:hyperlink r:id="rId8" w:tgtFrame="_blank" w:tooltip="Nghị định 132/2008/NĐ-CP" w:history="1">
        <w:r w:rsidRPr="00B66DC0">
          <w:rPr>
            <w:rStyle w:val="Hyperlink"/>
            <w:bdr w:val="none" w:sz="0" w:space="0" w:color="auto" w:frame="1"/>
          </w:rPr>
          <w:t>Nghị định 132/2008/NĐ-CP</w:t>
        </w:r>
      </w:hyperlink>
    </w:p>
    <w:p w:rsidR="00C14004" w:rsidRPr="00B66DC0" w:rsidRDefault="00C14004" w:rsidP="00C14004">
      <w:pPr>
        <w:spacing w:before="60" w:after="60"/>
        <w:ind w:left="337" w:firstLine="230"/>
        <w:jc w:val="both"/>
        <w:textAlignment w:val="baseline"/>
      </w:pPr>
      <w:r w:rsidRPr="00B66DC0">
        <w:t xml:space="preserve">- </w:t>
      </w:r>
      <w:hyperlink r:id="rId9" w:tgtFrame="_blank" w:tooltip="Nghị định 67/2009/NĐ-CP" w:history="1">
        <w:r w:rsidRPr="00B66DC0">
          <w:rPr>
            <w:rStyle w:val="Hyperlink"/>
            <w:bdr w:val="none" w:sz="0" w:space="0" w:color="auto" w:frame="1"/>
          </w:rPr>
          <w:t>Nghị định 67/2009/NĐ-CP</w:t>
        </w:r>
      </w:hyperlink>
    </w:p>
    <w:p w:rsidR="00C14004" w:rsidRPr="00B66DC0" w:rsidRDefault="00C14004" w:rsidP="00C14004">
      <w:pPr>
        <w:spacing w:before="60" w:after="60"/>
        <w:ind w:left="337" w:firstLine="230"/>
        <w:jc w:val="both"/>
        <w:textAlignment w:val="baseline"/>
      </w:pPr>
      <w:r w:rsidRPr="00B66DC0">
        <w:t xml:space="preserve">- </w:t>
      </w:r>
      <w:hyperlink r:id="rId10" w:tgtFrame="_blank" w:tooltip="Thông tư 28/2012/TT-BKHCN" w:history="1">
        <w:r w:rsidRPr="00B66DC0">
          <w:rPr>
            <w:rStyle w:val="Hyperlink"/>
            <w:bdr w:val="none" w:sz="0" w:space="0" w:color="auto" w:frame="1"/>
          </w:rPr>
          <w:t>Thông tư 28/2012/TT-BKHCN</w:t>
        </w:r>
      </w:hyperlink>
    </w:p>
    <w:p w:rsidR="00C14004" w:rsidRPr="00B66DC0" w:rsidRDefault="00C14004" w:rsidP="00C14004">
      <w:pPr>
        <w:spacing w:before="60" w:after="60"/>
        <w:ind w:left="337" w:firstLine="230"/>
        <w:jc w:val="both"/>
        <w:textAlignment w:val="baseline"/>
      </w:pPr>
      <w:r w:rsidRPr="00B66DC0">
        <w:lastRenderedPageBreak/>
        <w:t xml:space="preserve">- </w:t>
      </w:r>
      <w:hyperlink r:id="rId11" w:tgtFrame="_blank" w:tooltip="Thông tư 183/2016/TT-BTC" w:history="1">
        <w:r w:rsidRPr="00B66DC0">
          <w:rPr>
            <w:rStyle w:val="Hyperlink"/>
            <w:bdr w:val="none" w:sz="0" w:space="0" w:color="auto" w:frame="1"/>
          </w:rPr>
          <w:t>Thông tư 183/2016/TT-BTC</w:t>
        </w:r>
      </w:hyperlink>
    </w:p>
    <w:p w:rsidR="00C14004" w:rsidRDefault="00C14004" w:rsidP="003F069D">
      <w:pPr>
        <w:pStyle w:val="NormalWeb"/>
        <w:spacing w:before="60" w:beforeAutospacing="0" w:after="60" w:afterAutospacing="0"/>
        <w:ind w:firstLine="567"/>
        <w:jc w:val="both"/>
        <w:textAlignment w:val="baseline"/>
      </w:pPr>
      <w:r w:rsidRPr="00B66DC0">
        <w:rPr>
          <w:sz w:val="28"/>
        </w:rPr>
        <w:t xml:space="preserve">- </w:t>
      </w:r>
      <w:hyperlink r:id="rId12" w:tgtFrame="_blank" w:tooltip="Thông tư 02/2017/TT-BKHCN" w:history="1">
        <w:r w:rsidRPr="00B66DC0">
          <w:rPr>
            <w:rStyle w:val="Hyperlink"/>
            <w:sz w:val="28"/>
            <w:bdr w:val="none" w:sz="0" w:space="0" w:color="auto" w:frame="1"/>
          </w:rPr>
          <w:t>Thông tư 02/2017/TT-BKHCN</w:t>
        </w:r>
      </w:hyperlink>
      <w:r>
        <w:rPr>
          <w:rStyle w:val="Hyperlink"/>
          <w:sz w:val="28"/>
          <w:bdr w:val="none" w:sz="0" w:space="0" w:color="auto" w:frame="1"/>
        </w:rPr>
        <w:t>.</w:t>
      </w:r>
      <w:bookmarkStart w:id="0" w:name="_GoBack"/>
      <w:bookmarkEnd w:id="0"/>
    </w:p>
    <w:sectPr w:rsidR="00C1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004"/>
    <w:rsid w:val="003F069D"/>
    <w:rsid w:val="00C14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4004"/>
    <w:rPr>
      <w:color w:val="0000FF"/>
      <w:u w:val="single"/>
    </w:rPr>
  </w:style>
  <w:style w:type="paragraph" w:styleId="NormalWeb">
    <w:name w:val="Normal (Web)"/>
    <w:basedOn w:val="Normal"/>
    <w:uiPriority w:val="99"/>
    <w:rsid w:val="00C14004"/>
    <w:pPr>
      <w:spacing w:before="100" w:beforeAutospacing="1" w:after="100" w:afterAutospacing="1"/>
    </w:pPr>
    <w:rPr>
      <w:sz w:val="24"/>
      <w:szCs w:val="24"/>
    </w:rPr>
  </w:style>
  <w:style w:type="character" w:styleId="Emphasis">
    <w:name w:val="Emphasis"/>
    <w:uiPriority w:val="20"/>
    <w:qFormat/>
    <w:rsid w:val="00C1400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0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4004"/>
    <w:rPr>
      <w:color w:val="0000FF"/>
      <w:u w:val="single"/>
    </w:rPr>
  </w:style>
  <w:style w:type="paragraph" w:styleId="NormalWeb">
    <w:name w:val="Normal (Web)"/>
    <w:basedOn w:val="Normal"/>
    <w:uiPriority w:val="99"/>
    <w:rsid w:val="00C14004"/>
    <w:pPr>
      <w:spacing w:before="100" w:beforeAutospacing="1" w:after="100" w:afterAutospacing="1"/>
    </w:pPr>
    <w:rPr>
      <w:sz w:val="24"/>
      <w:szCs w:val="24"/>
    </w:rPr>
  </w:style>
  <w:style w:type="character" w:styleId="Emphasis">
    <w:name w:val="Emphasis"/>
    <w:uiPriority w:val="20"/>
    <w:qFormat/>
    <w:rsid w:val="00C140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pl.vn/TW/Pages/vbpq-thuoctinh.aspx?ItemID=12896" TargetMode="External"/><Relationship Id="rId12" Type="http://schemas.openxmlformats.org/officeDocument/2006/relationships/hyperlink" Target="http://vbpl.vn/TW/Pages/vbpq-thuoctinh.aspx?ItemID=1227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13716" TargetMode="External"/><Relationship Id="rId11" Type="http://schemas.openxmlformats.org/officeDocument/2006/relationships/hyperlink" Target="http://vbpl.vn/TW/Pages/vbpq-thuoctinh.aspx?ItemID=118394" TargetMode="External"/><Relationship Id="rId5" Type="http://schemas.openxmlformats.org/officeDocument/2006/relationships/hyperlink" Target="http://vbpl.vn/TW/Pages/vbpq-thuoctinh.aspx?ItemID=15062" TargetMode="External"/><Relationship Id="rId10" Type="http://schemas.openxmlformats.org/officeDocument/2006/relationships/hyperlink" Target="http://vbpl.vn/TW/Pages/vbpq-thuoctinh.aspx?ItemID=40402" TargetMode="External"/><Relationship Id="rId4" Type="http://schemas.openxmlformats.org/officeDocument/2006/relationships/webSettings" Target="webSettings.xml"/><Relationship Id="rId9" Type="http://schemas.openxmlformats.org/officeDocument/2006/relationships/hyperlink" Target="http://vbpl.vn/TW/Pages/vbpq-thuoctinh.aspx?ItemID=1169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2</cp:revision>
  <dcterms:created xsi:type="dcterms:W3CDTF">2021-05-20T07:31:00Z</dcterms:created>
  <dcterms:modified xsi:type="dcterms:W3CDTF">2021-05-20T07:32:00Z</dcterms:modified>
</cp:coreProperties>
</file>